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Росреестра от 14.06.2022 N П/0225</w:t>
              <w:br/>
              <w:t xml:space="preserve">"Об установлении Требований к отчету об итогах государственной кадастровой оценки"</w:t>
              <w:br/>
              <w:t xml:space="preserve">(Зарегистрировано в Минюсте России 14.07.2022 N 69274)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14 июля 2022 г. N 69274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ГОСУДАРСТВЕННОЙ РЕГИСТРАЦИИ,</w:t>
      </w:r>
    </w:p>
    <w:p>
      <w:pPr>
        <w:pStyle w:val="2"/>
        <w:jc w:val="center"/>
      </w:pPr>
      <w:r>
        <w:rPr>
          <w:sz w:val="20"/>
        </w:rPr>
        <w:t xml:space="preserve">КАДАСТРА И КАРТОГРАФИИ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июня 2022 г. N П/0225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</w:t>
      </w:r>
    </w:p>
    <w:p>
      <w:pPr>
        <w:pStyle w:val="2"/>
        <w:jc w:val="center"/>
      </w:pPr>
      <w:r>
        <w:rPr>
          <w:sz w:val="20"/>
        </w:rPr>
        <w:t xml:space="preserve">ТРЕБОВАНИЙ К ОТЧЕТУ ОБ ИТОГАХ ГОСУДАРСТВЕННОЙ</w:t>
      </w:r>
    </w:p>
    <w:p>
      <w:pPr>
        <w:pStyle w:val="2"/>
        <w:jc w:val="center"/>
      </w:pPr>
      <w:r>
        <w:rPr>
          <w:sz w:val="20"/>
        </w:rPr>
        <w:t xml:space="preserve">КАДАСТРОВОЙ ОЦЕНКИ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3.07.2016 N 237-ФЗ (ред. от 19.12.2022) &quot;О государственной кадастровой оценке&quot; (с изм. и доп., вступ. в силу с 11.01.2023) {КонсультантПлюс}">
        <w:r>
          <w:rPr>
            <w:sz w:val="20"/>
            <w:color w:val="0000ff"/>
          </w:rPr>
          <w:t xml:space="preserve">частью 7 статьи 14</w:t>
        </w:r>
      </w:hyperlink>
      <w:r>
        <w:rPr>
          <w:sz w:val="20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2020, N 31, ст. 5028), </w:t>
      </w:r>
      <w:hyperlink w:history="0" r:id="rId8" w:tooltip="Постановление Правительства РФ от 01.06.2009 N 457 (ред. от 30.06.2022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 (с изм. и доп., вступ. в силу с 01.01.2023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2021, N 47, ст. 7848),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29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отчету об итогах государственной кадастровой оценки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Росреестра от 06.08.2020 N П/0284 &quot;Об утверждении Требований к отчету об итогах государственной кадастровой оценки&quot; (Зарегистрировано в Минюсте России 01.10.2020 N 6017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Росреестра от 6 августа 2020 г. N П/0284 "Об утверждении Требований к отчету об итогах государственной кадастровой оценки" (зарегистрирован Минюстом России 1 октября 2020 г., регистрационный N 60172).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О.А.СКУФИНСКИЙ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Росреестра</w:t>
      </w:r>
    </w:p>
    <w:p>
      <w:pPr>
        <w:pStyle w:val="0"/>
        <w:jc w:val="right"/>
      </w:pPr>
      <w:r>
        <w:rPr>
          <w:sz w:val="20"/>
        </w:rPr>
        <w:t xml:space="preserve">от 14 июня 2022 г. N П/0225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ОТЧЕТУ ОБ ИТОГАХ ГОСУДАРСТВЕННОЙ КАДАСТРОВОЙ ОЦЕНКИ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содержат правила составления отчета об итогах государственной кадастровой оценки (далее - Отчет) бюджетными учреждениями, созданными субъектами Российской Федерации и наделенными полномочиями, связанными с определением кадастровой стоимости (далее - бюджетные учреждения).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Отчет состоит из основной части и следующих приложений к ней:</w:t>
      </w:r>
    </w:p>
    <w:bookmarkStart w:id="36" w:name="P36"/>
    <w:bookmarkEnd w:id="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исходные данные;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кадастровой стоимости объектов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кадастровая стоимость объектов недвижимости;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систематизированные сведения;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 и материалы, содержащие информацию, доступ к которой ограничен.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Основная часть Отчета должна быть пронумерована постранично и составлена в форме электронного документа в виде файла в формате ODT.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Текстовые документы, электронные таблицы, включаемые в приложения к основной части Отчета (за исключением предусмотренных </w:t>
      </w:r>
      <w:hyperlink w:history="0" w:anchor="P36" w:tooltip="1) исходные данные;">
        <w:r>
          <w:rPr>
            <w:sz w:val="20"/>
            <w:color w:val="0000ff"/>
          </w:rPr>
          <w:t xml:space="preserve">подпунктом 1 пункта 2</w:t>
        </w:r>
      </w:hyperlink>
      <w:r>
        <w:rPr>
          <w:sz w:val="20"/>
        </w:rPr>
        <w:t xml:space="preserve"> настоящих Требований), составляются в виде файлов в форматах ODT и ODS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Растровые графические материалы, копии документов и иные материалы, не предусматривающие возможности их изменения без применения специализированных программ, предназначенных для создания и обработки растровых изображений, и включаемые в приложения к основной части Отчета, составляются в виде файлов в форматах PDF, TIFF, JPG, JPEG, PNG с рекомендуемым разрешением 150 - 300 точек на квадратный дюйм.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Файлы в формате XML, составляемые бюджетным учреждением и включаемые в приложения к основной части Отчета, формируются с использованием актуальных по состоянию на дату определения кадастровой стоимости объектов недвижимости XML-схем, размещаемых на официальном сайте федерального органа исполнительной власти, осуществляющего государственный кадастровый учет и государственную регистрацию прав,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таких файлов не должен превышать 10 мегабайт.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Каждое из приложений к основной части Отчета формируется в виде упакованного (архивированного) пакета.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Основная часть Отчета, приложения к основной части Отчета составляются в формате, обеспечивающем просмотр и копирование указанных электронных документов без использования специальных программных средств, и подписываются усиленной квалифицированной электронной подписью работников бюджетного учреждения, непосредственно осуществивших определение кадастровой стоимости, руководителя такого бюджетного учреждения.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основной части Отчета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Основная часть Отчета должна иметь следующую структуру: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основные термины и сокращения, используемые в Отчете;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вводная глава;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расчетная глава;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заключительная глава.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вводную главу основной части Отчета включаются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реквизиты Отчета (наименование, дата подписания (утверждения), номер);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 субъекта Российской Федерации, на территории которого проводится государственная кадастровая оценка;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реквизиты решения о проведении государственной кадастровой оценки (наименование, дата подписания (утверждения), номер);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перечень документов, которые использовались при определении кадастровой стоимости объектов недвижимости, содержащий их наименования и иные реквизиты (дата подписания (утверждения), номер);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 о работниках бюджетного учреждения, непосредственно осуществивших определение кадастровой стоимости, о руководителе такого бюджетного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виды объектов недвижимости, в отношении которых проводится государственная кадастровая оценка, категория(и) земель, если объектами государственной кадастровой оценки являются земельные участки;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сведения об общем количестве объектов недвижимости, содержащихся в перечне объектов недвижимости, подлежащих государственной кадастровой оценке &lt;1&gt; (далее - Перечень), а также о количестве объектов недвижимости, содержащихся в Перечне, в разрезе видов объектов недвижимости, категорий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Приказ Росреестра от 06.08.2020 N П/0283 (ред. от 20.04.2023) &quot;Об утверждении Порядка формирования и предоставления перечней объектов недвижимости&quot; (Зарегистрировано в Минюсте России 02.10.2020 N 6019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Росреестра от 6 августа 2020 г. N П/0283 "Об утверждении Порядка формирования и предоставления перечней объектов недвижимости" (зарегистрирован Минюстом России 2 октября 2020 г., регистрационный N 60194) с изменениями, внесенными приказом Росреестра от 3 декабря 2021 г. N П/0568 (зарегистрирован Минюстом России 17 декабря 2021 г., регистрационный N 66422).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8) дата, по состоянию на которую определяется кадастровая стоимость объектов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сведения о допущениях, использованных при определении кадастровой стоимости.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расчетную главу основной части Отчета включаются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анализ информации о рынке объектов недвижимости (в том числе анализ информации, не относящейся непосредственно к объектам недвижимости, подлежащим государственной кадастровой оценке, но влияющей на их стоимость);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описание и обоснование подходов к выбору объекта недвижимости, основные характеристики вида использования которого (в том числе физические) соответствуют спросу и предложению в соответствующем сегменте рынка, в целях проведения оценочного зонирования;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обоснование подходов к сегментации объектов недвижимости, подлежащих государственной кадастровой оценке, в целях их группировки;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информация об определении перечня ценообразующих факторов объектов недвижимости (далее - ценообразующие факторы) и источниках сведений о них, обоснование отказа от использования ценообразующих факторов, предусмотренных </w:t>
      </w:r>
      <w:hyperlink w:history="0" r:id="rId11" w:tooltip="Приказ Росреестра от 04.08.2021 N П/0336 &quot;Об утверждении Методических указаний о государственной кадастровой оценке&quot; (Зарегистрировано в Минюсте России 17.12.2021 N 66421) {КонсультантПлюс}">
        <w:r>
          <w:rPr>
            <w:sz w:val="20"/>
            <w:color w:val="0000ff"/>
          </w:rPr>
          <w:t xml:space="preserve">Методическими указаниями</w:t>
        </w:r>
      </w:hyperlink>
      <w:r>
        <w:rPr>
          <w:sz w:val="20"/>
        </w:rPr>
        <w:t xml:space="preserve"> о государственной кадастровой оценке, утвержденными приказом Росреестра от 4 августа 2021 г. N П/0336 &lt;2&gt; (далее - Методические указания);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Минюстом России 17 декабря 2021 г., регистрационный N 66421.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5) обоснование использования ценообразующих факторов, не предусмотренных </w:t>
      </w:r>
      <w:hyperlink w:history="0" r:id="rId12" w:tooltip="Приказ Росреестра от 04.08.2021 N П/0336 &quot;Об утверждении Методических указаний о государственной кадастровой оценке&quot; (Зарегистрировано в Минюсте России 17.12.2021 N 66421) {КонсультантПлюс}">
        <w:r>
          <w:rPr>
            <w:sz w:val="20"/>
            <w:color w:val="0000ff"/>
          </w:rPr>
          <w:t xml:space="preserve">Методическими указаниями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обоснование выбора подходов, методов и моделей оценки, использованных для определения кадастровой стоимости объектов недвижимости методами массовой 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информация об определении кадастровой стоимости объектов недвижимости в рамках индивидуального расчета.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заключительной главе основной части Отчета должна быть представлена информация об итогах контроля качества результатов определения кадастровой стоимости.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приложениям к основной части Отчета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Приложение "Исходные данные"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копию решения о проведении государственной кадастровой 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результаты сбора и обработки информации, необходимой для определения кадастровой стоимости;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объектах недвижимости, содержащихся в Перечне;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информацию о характеристиках объектов недвижимости, использованных при определении их кадастровой стоимости, или о недостаточности информации о характеристиках объектов недвижимости, необходимых для определения их кадастровой стоимости (с указанием недостающей информации и причин ее неполучения);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исходные данные, использованные для определения значений ценообразующих факторов, в том числе цифровые тематические карты, картографические и графические материалы, таблицы;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результаты сбора информации о рынке объектов недвижимости (в том числе информации, не относящейся непосредственно к объектам недвижимости, подлежащим государственной кадастровой оценке, но влияющей на их стоимость).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Приложение "Определение кадастровой стоимости объектов недвижимости"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ценообразующих факторах, использованных при определении кадастровой стоимости, и о значениях таких факторов (для каждого объекта недвижимости);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результаты оценочного зонирования;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результаты группировки объектов недвижимости (для каждого объекта недвижимости);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обоснование использованных при определении кадастровой стоимости моделей оценки с описанием их 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 о способе определения кадастровой стоимости с указанием моделей оценки, подходов, методов, использованных при определении кадастровой стоимости (для каждого объекта недвижимости);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сведения о результатах определения кадастровой стоимости объектов недвижимости, кадастровая стоимость которых определена индивидуально.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Приложение "Кадастровая стоимость объектов недвижимости" должно в табличном виде содержать сведения о величине кадастровой стоимости всех объектов недвижимости, содержащихся в Перечне.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Приложение "Систематизированные сведения" должно содержать файлы в формате XML, включающие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характеристиках всех объектов недвижимости, содержащихся в Перечне, использованные при определении их кадастровой стоимости;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исходные данные, использованные при определении кадастровой стоимости;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определении кадастровой стоимости объектов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 величине кадастровой стоимости всех объектов недвижимости, содержащихся в Перечне.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Сведения и материалы, содержащие информацию, доступ к которой ограничен федеральными законами, не подлежат включению в основную часть Отчета и приложения к ней, предусмотренные </w:t>
      </w:r>
      <w:hyperlink w:history="0" w:anchor="P36" w:tooltip="1) исходные данные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w:anchor="P39" w:tooltip="4) систематизированные сведения;">
        <w:r>
          <w:rPr>
            <w:sz w:val="20"/>
            <w:color w:val="0000ff"/>
          </w:rPr>
          <w:t xml:space="preserve">4 пункта 2</w:t>
        </w:r>
      </w:hyperlink>
      <w:r>
        <w:rPr>
          <w:sz w:val="20"/>
        </w:rPr>
        <w:t xml:space="preserve"> настоящих Требований. Такие сведения и материалы оформляются в виде отдельного приложения к основной части Отчета (</w:t>
      </w:r>
      <w:hyperlink w:history="0" w:anchor="P40" w:tooltip="5) сведения и материалы, содержащие информацию, доступ к которой ограничен.">
        <w:r>
          <w:rPr>
            <w:sz w:val="20"/>
            <w:color w:val="0000ff"/>
          </w:rPr>
          <w:t xml:space="preserve">подпункт 5 пункта 2</w:t>
        </w:r>
      </w:hyperlink>
      <w:r>
        <w:rPr>
          <w:sz w:val="20"/>
        </w:rPr>
        <w:t xml:space="preserve"> настоящих Требований) в соответствии с требованиями к основной части Отчета и требованиями к приложениям к основной части Отчета, предусмотренными </w:t>
      </w:r>
      <w:hyperlink w:history="0" w:anchor="P36" w:tooltip="1) исходные данные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w:anchor="P39" w:tooltip="4) систематизированные сведения;">
        <w:r>
          <w:rPr>
            <w:sz w:val="20"/>
            <w:color w:val="0000ff"/>
          </w:rPr>
          <w:t xml:space="preserve">4 пункта 2</w:t>
        </w:r>
      </w:hyperlink>
      <w:r>
        <w:rPr>
          <w:sz w:val="20"/>
        </w:rPr>
        <w:t xml:space="preserve"> настоящих Требований.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Росреестра от 14.06.2022 N П/0225</w:t>
            <w:br/>
            <w:t>"Об установлении Требований к отчету об итогах государственной кадастровой оцен...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22197&amp;dst=139" TargetMode = "External"/>
	<Relationship Id="rId8" Type="http://schemas.openxmlformats.org/officeDocument/2006/relationships/hyperlink" Target="https://login.consultant.ru/link/?req=doc&amp;base=RZB&amp;n=437191&amp;dst=117" TargetMode = "External"/>
	<Relationship Id="rId9" Type="http://schemas.openxmlformats.org/officeDocument/2006/relationships/hyperlink" Target="https://login.consultant.ru/link/?req=doc&amp;base=RZB&amp;n=363840" TargetMode = "External"/>
	<Relationship Id="rId10" Type="http://schemas.openxmlformats.org/officeDocument/2006/relationships/hyperlink" Target="https://login.consultant.ru/link/?req=doc&amp;base=RZB&amp;n=449761" TargetMode = "External"/>
	<Relationship Id="rId11" Type="http://schemas.openxmlformats.org/officeDocument/2006/relationships/hyperlink" Target="https://login.consultant.ru/link/?req=doc&amp;base=RZB&amp;n=403900&amp;dst=100011" TargetMode = "External"/>
	<Relationship Id="rId12" Type="http://schemas.openxmlformats.org/officeDocument/2006/relationships/hyperlink" Target="https://login.consultant.ru/link/?req=doc&amp;base=RZB&amp;n=403900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14.06.2022 N П/0225
"Об установлении Требований к отчету об итогах государственной кадастровой оценки"
(Зарегистрировано в Минюсте России 14.07.2022 N 69274)</dc:title>
  <dcterms:created xsi:type="dcterms:W3CDTF">2024-01-17T01:44:20Z</dcterms:created>
</cp:coreProperties>
</file>